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8BC66" w14:textId="77777777" w:rsidR="00DB4735" w:rsidRPr="00561165" w:rsidRDefault="00DB4735" w:rsidP="00DB4735">
      <w:pPr>
        <w:pStyle w:val="Nadpis1"/>
        <w:spacing w:before="0"/>
        <w:rPr>
          <w:sz w:val="32"/>
          <w:szCs w:val="32"/>
        </w:rPr>
      </w:pPr>
      <w:bookmarkStart w:id="0" w:name="_Hlk168398072"/>
      <w:r w:rsidRPr="00E1711C">
        <w:rPr>
          <w:sz w:val="32"/>
          <w:szCs w:val="32"/>
        </w:rPr>
        <w:t>Specifikace předmětu veřejné zakázky – technické podmínky</w:t>
      </w:r>
    </w:p>
    <w:bookmarkEnd w:id="0"/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60457593" w14:textId="534FFC92" w:rsidR="007D07C6" w:rsidRDefault="00A92550" w:rsidP="007D07C6">
      <w:pPr>
        <w:pStyle w:val="Odstavecseseznamem"/>
        <w:numPr>
          <w:ilvl w:val="0"/>
          <w:numId w:val="11"/>
        </w:numPr>
        <w:rPr>
          <w:rFonts w:ascii="Verdana" w:hAnsi="Verdana"/>
          <w:sz w:val="20"/>
          <w:szCs w:val="20"/>
        </w:rPr>
      </w:pPr>
      <w:r w:rsidRPr="005353AA">
        <w:t xml:space="preserve">Dodávka </w:t>
      </w:r>
      <w:r>
        <w:t xml:space="preserve">1 ks </w:t>
      </w:r>
      <w:r w:rsidRPr="005353AA">
        <w:t xml:space="preserve">nůžek </w:t>
      </w:r>
      <w:r>
        <w:t>pro ořez</w:t>
      </w:r>
      <w:r w:rsidRPr="005353AA">
        <w:t xml:space="preserve"> větv</w:t>
      </w:r>
      <w:r>
        <w:t>í</w:t>
      </w:r>
      <w:r w:rsidRPr="005353AA">
        <w:t xml:space="preserve"> na sekací rameno </w:t>
      </w:r>
      <w:r w:rsidR="00621B7E">
        <w:t xml:space="preserve">určené k </w:t>
      </w:r>
      <w:r>
        <w:t>umístěn</w:t>
      </w:r>
      <w:r w:rsidR="00621B7E">
        <w:t>í</w:t>
      </w:r>
      <w:r>
        <w:t xml:space="preserve"> </w:t>
      </w:r>
      <w:r w:rsidRPr="005353AA">
        <w:t>na speciálním kolejovém vozidle SVP 60.1</w:t>
      </w:r>
      <w:r>
        <w:t xml:space="preserve"> </w:t>
      </w:r>
      <w:r w:rsidR="007D07C6" w:rsidRPr="007D07C6">
        <w:rPr>
          <w:rFonts w:ascii="Verdana" w:hAnsi="Verdana"/>
          <w:sz w:val="20"/>
          <w:szCs w:val="20"/>
        </w:rPr>
        <w:t>dle níže uvedených parametrů.</w:t>
      </w:r>
    </w:p>
    <w:p w14:paraId="28A910A5" w14:textId="7EE65AD8" w:rsidR="00DB4735" w:rsidRPr="007D07C6" w:rsidRDefault="00DB4735" w:rsidP="007D07C6">
      <w:pPr>
        <w:pStyle w:val="Odstavecseseznamem"/>
        <w:numPr>
          <w:ilvl w:val="0"/>
          <w:numId w:val="11"/>
        </w:numPr>
        <w:rPr>
          <w:rFonts w:ascii="Verdana" w:hAnsi="Verdana"/>
          <w:sz w:val="20"/>
          <w:szCs w:val="20"/>
        </w:rPr>
      </w:pPr>
      <w:r w:rsidRPr="008A5CDC">
        <w:t>Nabízen</w:t>
      </w:r>
      <w:r>
        <w:t>é</w:t>
      </w:r>
      <w:r w:rsidRPr="008A5CDC">
        <w:t xml:space="preserve"> (dodávan</w:t>
      </w:r>
      <w:r>
        <w:t>é</w:t>
      </w:r>
      <w:r w:rsidRPr="008A5CDC">
        <w:t xml:space="preserve">) </w:t>
      </w:r>
      <w:r>
        <w:t>zařízení</w:t>
      </w:r>
      <w:r w:rsidRPr="008A5CDC">
        <w:t xml:space="preserve"> požaduje zadavatel zakázky </w:t>
      </w:r>
      <w:r>
        <w:t xml:space="preserve">dodat </w:t>
      </w:r>
      <w:r w:rsidRPr="008A5CDC">
        <w:t>nov</w:t>
      </w:r>
      <w:r>
        <w:t>é</w:t>
      </w:r>
      <w:r w:rsidRPr="008A5CDC">
        <w:t xml:space="preserve"> a nepoužit</w:t>
      </w:r>
      <w:r>
        <w:t>é</w:t>
      </w:r>
      <w:r w:rsidRPr="008A5CDC">
        <w:t>. Nepřipouští se nabídka použit</w:t>
      </w:r>
      <w:r>
        <w:t>ého</w:t>
      </w:r>
      <w:r w:rsidRPr="008A5CDC">
        <w:t>, případně „předváděc</w:t>
      </w:r>
      <w:r>
        <w:t>ího</w:t>
      </w:r>
      <w:r w:rsidRPr="008A5CDC">
        <w:t xml:space="preserve">“ </w:t>
      </w:r>
      <w:r>
        <w:t>zařízení</w:t>
      </w:r>
      <w:r w:rsidRPr="008A5CDC">
        <w:t>.</w:t>
      </w:r>
    </w:p>
    <w:p w14:paraId="73C3DDB6" w14:textId="5D4121B2" w:rsidR="005702D6" w:rsidRPr="00154815" w:rsidRDefault="00DB4735" w:rsidP="005702D6">
      <w:pPr>
        <w:pStyle w:val="Nadpis2"/>
        <w:spacing w:before="0"/>
      </w:pPr>
      <w:r>
        <w:t>2</w:t>
      </w:r>
      <w:r w:rsidR="0008575D">
        <w:t xml:space="preserve">. Požadovaná </w:t>
      </w:r>
      <w:r w:rsidR="0008575D" w:rsidRPr="00154815">
        <w:t xml:space="preserve">dokumentace a </w:t>
      </w:r>
      <w:r w:rsidR="005702D6" w:rsidRPr="00154815">
        <w:t>služby</w:t>
      </w:r>
      <w:r w:rsidR="0008575D" w:rsidRPr="00154815">
        <w:t xml:space="preserve"> po dobu záruční lhůty</w:t>
      </w:r>
    </w:p>
    <w:p w14:paraId="3C1D9683" w14:textId="7A0FE056" w:rsidR="005702D6" w:rsidRPr="00154815" w:rsidRDefault="005702D6" w:rsidP="005702D6">
      <w:pPr>
        <w:pStyle w:val="Odstavecseseznamem"/>
        <w:numPr>
          <w:ilvl w:val="0"/>
          <w:numId w:val="12"/>
        </w:numPr>
      </w:pPr>
      <w:r w:rsidRPr="00154815">
        <w:t>Dodací list</w:t>
      </w:r>
      <w:r w:rsidR="00306842" w:rsidRPr="00154815">
        <w:t xml:space="preserve"> a</w:t>
      </w:r>
      <w:r w:rsidR="001B1147" w:rsidRPr="00154815">
        <w:t xml:space="preserve"> </w:t>
      </w:r>
      <w:r w:rsidR="000A290F" w:rsidRPr="00154815">
        <w:t>záruční list</w:t>
      </w:r>
      <w:r w:rsidR="003638D3">
        <w:t>.</w:t>
      </w:r>
      <w:r w:rsidR="000A290F" w:rsidRPr="00154815">
        <w:t xml:space="preserve"> </w:t>
      </w:r>
    </w:p>
    <w:p w14:paraId="5624021F" w14:textId="7BAF0B55" w:rsidR="005702D6" w:rsidRPr="00154815" w:rsidRDefault="005702D6" w:rsidP="005702D6">
      <w:pPr>
        <w:pStyle w:val="Odstavecseseznamem"/>
        <w:numPr>
          <w:ilvl w:val="0"/>
          <w:numId w:val="12"/>
        </w:numPr>
      </w:pPr>
      <w:r w:rsidRPr="00154815">
        <w:t>Návod k</w:t>
      </w:r>
      <w:r w:rsidR="00306842" w:rsidRPr="00154815">
        <w:t> použití,</w:t>
      </w:r>
      <w:r w:rsidR="001B1147" w:rsidRPr="00154815">
        <w:t xml:space="preserve"> údržbě a</w:t>
      </w:r>
      <w:r w:rsidR="000A290F" w:rsidRPr="00154815">
        <w:t xml:space="preserve"> obsluze</w:t>
      </w:r>
      <w:r w:rsidR="001B1147" w:rsidRPr="00154815">
        <w:t xml:space="preserve"> </w:t>
      </w:r>
      <w:r w:rsidR="003B6755" w:rsidRPr="00154815">
        <w:t>zařízení</w:t>
      </w:r>
      <w:r w:rsidR="003638D3">
        <w:t>.</w:t>
      </w:r>
    </w:p>
    <w:p w14:paraId="5BFD6245" w14:textId="0552A588" w:rsidR="005702D6" w:rsidRPr="00154815" w:rsidRDefault="00306842" w:rsidP="005702D6">
      <w:pPr>
        <w:pStyle w:val="Odstavecseseznamem"/>
        <w:numPr>
          <w:ilvl w:val="0"/>
          <w:numId w:val="12"/>
        </w:numPr>
      </w:pPr>
      <w:r w:rsidRPr="00154815">
        <w:t>Záruka na jakost po dobu minimálně 24 měsíců</w:t>
      </w:r>
      <w:r w:rsidR="003638D3">
        <w:t>.</w:t>
      </w:r>
    </w:p>
    <w:p w14:paraId="2B4FBD26" w14:textId="4EA50A61" w:rsidR="003B6755" w:rsidRDefault="003638D3" w:rsidP="003B6755">
      <w:pPr>
        <w:pStyle w:val="Odstavecseseznamem"/>
        <w:numPr>
          <w:ilvl w:val="0"/>
          <w:numId w:val="12"/>
        </w:numPr>
      </w:pPr>
      <w:r w:rsidRPr="003638D3">
        <w:t>Zaškolení obsluhy pro bezpečnou obsluhu a údržbu zařízení v Místě a v den předání Předmětu koupě</w:t>
      </w:r>
      <w:r>
        <w:t>.</w:t>
      </w:r>
    </w:p>
    <w:p w14:paraId="6C09AA45" w14:textId="50536624" w:rsidR="003638D3" w:rsidRDefault="003638D3" w:rsidP="003638D3">
      <w:pPr>
        <w:pStyle w:val="Odstavecseseznamem"/>
        <w:numPr>
          <w:ilvl w:val="0"/>
          <w:numId w:val="12"/>
        </w:numPr>
      </w:pPr>
      <w:r w:rsidRPr="00154815">
        <w:t>Dodavatel uvede v nabídce adresu servisního střediska</w:t>
      </w:r>
      <w:r w:rsidR="00621B7E">
        <w:t xml:space="preserve"> pro účely oprav a servisních úkonů nespadajících pod záruční vady</w:t>
      </w:r>
      <w:r>
        <w:t xml:space="preserve"> (adresa bude uvedena v Kupní smlouvě odst. 7.6)</w:t>
      </w:r>
      <w:r w:rsidRPr="00154815">
        <w:t>.</w:t>
      </w:r>
    </w:p>
    <w:p w14:paraId="0EFCD503" w14:textId="74DDFC80" w:rsidR="000D1EBA" w:rsidRDefault="000D1EBA" w:rsidP="003B6755">
      <w:pPr>
        <w:pStyle w:val="Odstavecseseznamem"/>
        <w:numPr>
          <w:ilvl w:val="0"/>
          <w:numId w:val="12"/>
        </w:numPr>
      </w:pPr>
      <w:r>
        <w:t xml:space="preserve">Při předání budou nůžky </w:t>
      </w:r>
      <w:r w:rsidR="003A438E">
        <w:t>kompletně smontované a</w:t>
      </w:r>
      <w:r w:rsidR="00621B7E">
        <w:t xml:space="preserve"> budou současně </w:t>
      </w:r>
      <w:r w:rsidR="003A438E">
        <w:t>nainstalov</w:t>
      </w:r>
      <w:r w:rsidR="00621B7E">
        <w:t>ány</w:t>
      </w:r>
      <w:r w:rsidR="0075266F">
        <w:t xml:space="preserve"> na SVP 60.1 </w:t>
      </w:r>
      <w:proofErr w:type="spellStart"/>
      <w:r w:rsidR="0075266F">
        <w:t>v.č</w:t>
      </w:r>
      <w:proofErr w:type="spellEnd"/>
      <w:r w:rsidR="0075266F">
        <w:t xml:space="preserve">. 012. Po instalaci proběhne </w:t>
      </w:r>
      <w:r w:rsidR="00F029EA">
        <w:t>odzkoušení v</w:t>
      </w:r>
      <w:r w:rsidR="0075266F">
        <w:t xml:space="preserve"> provozu na tratí </w:t>
      </w:r>
      <w:r w:rsidR="001F2DDF">
        <w:t>Šumperk -</w:t>
      </w:r>
      <w:r w:rsidR="0075266F">
        <w:t xml:space="preserve"> Bludov.</w:t>
      </w:r>
    </w:p>
    <w:p w14:paraId="2069E6A4" w14:textId="76C28878" w:rsidR="00324295" w:rsidRDefault="00621B7E" w:rsidP="003B18FB">
      <w:pPr>
        <w:pStyle w:val="Nadpis2"/>
        <w:rPr>
          <w:sz w:val="22"/>
          <w:szCs w:val="22"/>
        </w:rPr>
      </w:pPr>
      <w:r>
        <w:t>3</w:t>
      </w:r>
      <w:r w:rsidR="002F52DB">
        <w:t xml:space="preserve">. </w:t>
      </w:r>
      <w:r w:rsidR="007D07C6">
        <w:t xml:space="preserve">Nůžky na </w:t>
      </w:r>
      <w:r w:rsidR="003B18FB" w:rsidRPr="003B18FB">
        <w:rPr>
          <w:sz w:val="22"/>
          <w:szCs w:val="22"/>
        </w:rPr>
        <w:t xml:space="preserve">ořez větví na </w:t>
      </w:r>
      <w:r w:rsidR="007D07C6">
        <w:rPr>
          <w:sz w:val="22"/>
          <w:szCs w:val="22"/>
        </w:rPr>
        <w:t>SVP 60.1</w:t>
      </w:r>
      <w:r w:rsidR="003B18FB" w:rsidRPr="003B18FB">
        <w:rPr>
          <w:sz w:val="22"/>
          <w:szCs w:val="22"/>
        </w:rPr>
        <w:t xml:space="preserve"> </w:t>
      </w:r>
      <w:r>
        <w:rPr>
          <w:sz w:val="22"/>
          <w:szCs w:val="22"/>
        </w:rPr>
        <w:t>– technická specifikace</w:t>
      </w:r>
    </w:p>
    <w:p w14:paraId="47DA9149" w14:textId="77777777" w:rsidR="00621B7E" w:rsidRPr="00EC2E1E" w:rsidRDefault="00621B7E" w:rsidP="00621B7E">
      <w:pPr>
        <w:pStyle w:val="Odstavecseseznamem"/>
        <w:numPr>
          <w:ilvl w:val="0"/>
          <w:numId w:val="14"/>
        </w:numPr>
        <w:jc w:val="both"/>
        <w:rPr>
          <w:sz w:val="24"/>
          <w:szCs w:val="24"/>
        </w:rPr>
      </w:pPr>
      <w:r w:rsidRPr="00EC2E1E">
        <w:t xml:space="preserve">Dodavatel doplní v úvodu </w:t>
      </w:r>
      <w:r w:rsidRPr="00EC2E1E">
        <w:rPr>
          <w:b/>
          <w:bCs/>
        </w:rPr>
        <w:t>model (typ) stroje (výrobku).</w:t>
      </w:r>
    </w:p>
    <w:p w14:paraId="45EB23FC" w14:textId="77777777" w:rsidR="00621B7E" w:rsidRDefault="00621B7E" w:rsidP="00B01A39">
      <w:pPr>
        <w:pStyle w:val="Odstavecseseznamem"/>
        <w:numPr>
          <w:ilvl w:val="0"/>
          <w:numId w:val="13"/>
        </w:numPr>
      </w:pPr>
      <w:r w:rsidRPr="00C233B5">
        <w:t xml:space="preserve">Dodavatel </w:t>
      </w:r>
      <w:r w:rsidRPr="00E1711C">
        <w:t>uvede</w:t>
      </w:r>
      <w:r w:rsidRPr="00621B7E">
        <w:rPr>
          <w:b/>
          <w:bCs/>
        </w:rPr>
        <w:t xml:space="preserve"> u číselných hodnot přesnou hodnotu, u ostatních údajů</w:t>
      </w:r>
      <w:r>
        <w:t xml:space="preserve"> účastník </w:t>
      </w:r>
      <w:r w:rsidRPr="00E1711C">
        <w:t>uvede</w:t>
      </w:r>
      <w:r w:rsidRPr="00621B7E">
        <w:rPr>
          <w:b/>
          <w:bCs/>
        </w:rPr>
        <w:t xml:space="preserve"> ANO/NE </w:t>
      </w:r>
      <w:r w:rsidRPr="00E1711C">
        <w:t>(</w:t>
      </w:r>
      <w:r>
        <w:t>myšleno ve vztahu k parametrům nabízeného modelu stroje)</w:t>
      </w:r>
    </w:p>
    <w:p w14:paraId="0789ADBB" w14:textId="2CAEB88F" w:rsidR="00621B7E" w:rsidRPr="00621B7E" w:rsidRDefault="00621B7E" w:rsidP="00B01A39">
      <w:pPr>
        <w:pStyle w:val="Odstavecseseznamem"/>
        <w:numPr>
          <w:ilvl w:val="0"/>
          <w:numId w:val="13"/>
        </w:numPr>
      </w:pPr>
      <w:r w:rsidRPr="00C233B5">
        <w:t>Uvedené parametry</w:t>
      </w:r>
      <w:r>
        <w:t>,</w:t>
      </w:r>
      <w:r w:rsidRPr="00C233B5">
        <w:t xml:space="preserve"> výbava</w:t>
      </w:r>
      <w:r>
        <w:t>,</w:t>
      </w:r>
      <w:r w:rsidRPr="00C233B5">
        <w:t xml:space="preserve"> případně další požadavky</w:t>
      </w:r>
      <w:r>
        <w:t xml:space="preserve"> níže uvedené pod tímto bodem 3.</w:t>
      </w:r>
      <w:r w:rsidRPr="00C233B5">
        <w:t xml:space="preserve"> jsou minimálními </w:t>
      </w:r>
      <w:r>
        <w:t>technickými podmínkami (</w:t>
      </w:r>
      <w:r w:rsidRPr="00C233B5">
        <w:t>požadavky</w:t>
      </w:r>
      <w:r>
        <w:t>)</w:t>
      </w:r>
      <w:r w:rsidRPr="00C233B5">
        <w:t xml:space="preserve"> zadavatele</w:t>
      </w:r>
      <w:r>
        <w:t>. J</w:t>
      </w:r>
      <w:r w:rsidRPr="00C233B5">
        <w:t>ejich nesplnění (n</w:t>
      </w:r>
      <w:r>
        <w:t>eodpovídající</w:t>
      </w:r>
      <w:r w:rsidRPr="00C233B5">
        <w:t xml:space="preserve"> hodnota, nebo odpověď </w:t>
      </w:r>
      <w:r>
        <w:t>„</w:t>
      </w:r>
      <w:r w:rsidRPr="00C233B5">
        <w:t>NE</w:t>
      </w:r>
      <w:r>
        <w:t>“</w:t>
      </w:r>
      <w:r w:rsidRPr="00C233B5">
        <w:t xml:space="preserve">) je </w:t>
      </w:r>
      <w:r>
        <w:t xml:space="preserve">považováno za </w:t>
      </w:r>
      <w:r w:rsidRPr="00C233B5">
        <w:t>nesplnění zadávacích podmínek.</w:t>
      </w:r>
    </w:p>
    <w:tbl>
      <w:tblPr>
        <w:tblW w:w="9640" w:type="dxa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1727"/>
        <w:gridCol w:w="2951"/>
      </w:tblGrid>
      <w:tr w:rsidR="00B51DB2" w:rsidRPr="00B51DB2" w14:paraId="1D369A5A" w14:textId="77777777" w:rsidTr="00A9655D">
        <w:trPr>
          <w:trHeight w:val="1488"/>
        </w:trPr>
        <w:tc>
          <w:tcPr>
            <w:tcW w:w="496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002B59"/>
            <w:vAlign w:val="center"/>
            <w:hideMark/>
          </w:tcPr>
          <w:p w14:paraId="343C6CDA" w14:textId="1B05CE5B" w:rsidR="00B51DB2" w:rsidRPr="003B18FB" w:rsidRDefault="00621B7E" w:rsidP="006C4718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FFFFFF"/>
              </w:rPr>
            </w:pPr>
            <w:r w:rsidRPr="00621B7E">
              <w:rPr>
                <w:rFonts w:ascii="Verdana" w:hAnsi="Verdana"/>
                <w:b/>
                <w:bCs/>
                <w:color w:val="FFFFFF"/>
              </w:rPr>
              <w:t>Stroj pro ořez větví na SVP</w:t>
            </w:r>
          </w:p>
        </w:tc>
        <w:tc>
          <w:tcPr>
            <w:tcW w:w="1727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002B59"/>
            <w:vAlign w:val="center"/>
            <w:hideMark/>
          </w:tcPr>
          <w:p w14:paraId="0D28C8FB" w14:textId="03C81E37" w:rsidR="00B51DB2" w:rsidRPr="00B51DB2" w:rsidRDefault="00B51DB2" w:rsidP="00B51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Verdana" w:hAnsi="Verdana"/>
                <w:color w:val="FFFFFF"/>
                <w:sz w:val="20"/>
                <w:szCs w:val="20"/>
              </w:rPr>
              <w:t>POŽADOVANÉ  PARAMETRY</w:t>
            </w:r>
            <w:proofErr w:type="gramEnd"/>
          </w:p>
        </w:tc>
        <w:tc>
          <w:tcPr>
            <w:tcW w:w="2951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002B59"/>
            <w:vAlign w:val="center"/>
            <w:hideMark/>
          </w:tcPr>
          <w:p w14:paraId="4F76F2BF" w14:textId="77777777" w:rsidR="00621B7E" w:rsidRDefault="00621B7E" w:rsidP="00621B7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PARAMETRY NABÍZENÉHO STROJE </w:t>
            </w:r>
          </w:p>
          <w:p w14:paraId="70B2FA3B" w14:textId="214B5717" w:rsidR="00B51DB2" w:rsidRPr="00B51DB2" w:rsidRDefault="00621B7E" w:rsidP="00621B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(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>dodavatel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vyplní hodnoty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odpovídající nabízenému stroji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)</w:t>
            </w:r>
          </w:p>
        </w:tc>
      </w:tr>
      <w:tr w:rsidR="00DB4735" w:rsidRPr="00B51DB2" w14:paraId="013612B4" w14:textId="77777777" w:rsidTr="00DB4735">
        <w:trPr>
          <w:trHeight w:val="600"/>
        </w:trPr>
        <w:tc>
          <w:tcPr>
            <w:tcW w:w="4962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F6600"/>
            <w:vAlign w:val="center"/>
            <w:hideMark/>
          </w:tcPr>
          <w:p w14:paraId="52CC3E58" w14:textId="0660B2B6" w:rsidR="00DB4735" w:rsidRPr="00B51DB2" w:rsidRDefault="00DB4735" w:rsidP="00DB473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DB4735">
              <w:rPr>
                <w:rFonts w:ascii="Verdana" w:hAnsi="Verdana"/>
                <w:b/>
                <w:bCs/>
                <w:sz w:val="20"/>
                <w:szCs w:val="20"/>
              </w:rPr>
              <w:t xml:space="preserve">NABÍZENÝ PRODUKT </w:t>
            </w:r>
            <w:r w:rsidRPr="00DB4735">
              <w:rPr>
                <w:rFonts w:ascii="Verdana" w:eastAsia="Times New Roman" w:hAnsi="Verdana" w:cs="Times New Roman"/>
                <w:b/>
                <w:bCs/>
                <w:lang w:eastAsia="cs-CZ"/>
              </w:rPr>
              <w:t>(</w:t>
            </w:r>
            <w:r w:rsidR="00621B7E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uvést </w:t>
            </w:r>
            <w:r w:rsidRPr="00DB4735">
              <w:rPr>
                <w:rFonts w:ascii="Verdana" w:eastAsia="Times New Roman" w:hAnsi="Verdana" w:cs="Times New Roman"/>
                <w:b/>
                <w:bCs/>
                <w:lang w:eastAsia="cs-CZ"/>
              </w:rPr>
              <w:t>model</w:t>
            </w:r>
            <w:r w:rsidRPr="00EC12F1">
              <w:rPr>
                <w:rFonts w:ascii="Verdana" w:eastAsia="Times New Roman" w:hAnsi="Verdana" w:cs="Times New Roman"/>
                <w:b/>
                <w:bCs/>
                <w:lang w:eastAsia="cs-CZ"/>
              </w:rPr>
              <w:t>/typ):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FF6600"/>
            <w:vAlign w:val="center"/>
            <w:hideMark/>
          </w:tcPr>
          <w:p w14:paraId="00809309" w14:textId="701ED90E" w:rsidR="00DB4735" w:rsidRPr="00DB4735" w:rsidRDefault="00DB4735" w:rsidP="00DB4735">
            <w:pPr>
              <w:spacing w:after="0" w:line="240" w:lineRule="auto"/>
              <w:jc w:val="center"/>
              <w:rPr>
                <w:rFonts w:ascii="Verdana" w:hAnsi="Verdana"/>
                <w:b/>
                <w:bCs/>
              </w:rPr>
            </w:pPr>
            <w:r w:rsidRPr="00DB4735">
              <w:rPr>
                <w:rFonts w:ascii="Verdana" w:hAnsi="Verdana"/>
                <w:b/>
                <w:bCs/>
              </w:rPr>
              <w:t>-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8" w:space="0" w:color="DEAFA0"/>
              <w:right w:val="single" w:sz="8" w:space="0" w:color="BFBFBF"/>
            </w:tcBorders>
            <w:shd w:val="clear" w:color="000000" w:fill="FF6600"/>
            <w:vAlign w:val="center"/>
            <w:hideMark/>
          </w:tcPr>
          <w:p w14:paraId="5F95644F" w14:textId="6EC62524" w:rsidR="00DB4735" w:rsidRPr="00B51DB2" w:rsidRDefault="00DB4735" w:rsidP="00DB47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DB4735" w:rsidRPr="00B51DB2" w14:paraId="7E95B545" w14:textId="77777777" w:rsidTr="00621B7E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846D4" w14:textId="78300263" w:rsidR="00DB4735" w:rsidRPr="00B51DB2" w:rsidRDefault="00DB4735" w:rsidP="00DB4735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 w:rsidRPr="003B18FB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Zařízení je kompatibilní s</w:t>
            </w:r>
            <w:r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 SVP 60.1</w:t>
            </w:r>
            <w:r w:rsidRPr="003B18FB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 xml:space="preserve">  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1F8C7" w14:textId="200BF4D1" w:rsidR="00DB4735" w:rsidRPr="00B51DB2" w:rsidRDefault="00DB4735" w:rsidP="00DB47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 w:rsidRPr="00E8604F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1AD65" w14:textId="08946652" w:rsidR="00DB4735" w:rsidRPr="00836712" w:rsidRDefault="00DB4735" w:rsidP="00DB4735">
            <w:pPr>
              <w:tabs>
                <w:tab w:val="left" w:pos="841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color w:val="FFFFFF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DB4735" w:rsidRPr="00B51DB2" w14:paraId="083A6353" w14:textId="77777777" w:rsidTr="00014676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1BC1" w14:textId="1CEA5885" w:rsidR="00DB4735" w:rsidRPr="00B51DB2" w:rsidRDefault="00DB4735" w:rsidP="00DB4735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 w:rsidRPr="003B18FB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Hydraulický pohon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D8AC3" w14:textId="0C9DB7BD" w:rsidR="00DB4735" w:rsidRPr="00B51DB2" w:rsidRDefault="00DB4735" w:rsidP="00DB47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 w:rsidRPr="00E8604F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137E6" w14:textId="1151016F" w:rsidR="00DB4735" w:rsidRPr="00B51DB2" w:rsidRDefault="00DB4735" w:rsidP="00DB4735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FFFFFF"/>
                <w:sz w:val="20"/>
                <w:szCs w:val="20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DB4735" w:rsidRPr="00B51DB2" w14:paraId="6DAAACD6" w14:textId="77777777" w:rsidTr="00014676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AB3F" w14:textId="2E05255C" w:rsidR="00DB4735" w:rsidRPr="00B51DB2" w:rsidRDefault="00DB4735" w:rsidP="00DB4735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 w:rsidRPr="003B18FB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lastRenderedPageBreak/>
              <w:t>Pracovní šířka, záběr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805A" w14:textId="0295547F" w:rsidR="00DB4735" w:rsidRPr="00B51DB2" w:rsidRDefault="00DB4735" w:rsidP="00DB47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2 100 – 2 200 mm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FEF43" w14:textId="7765F602" w:rsidR="00DB4735" w:rsidRPr="00B51DB2" w:rsidRDefault="00DB4735" w:rsidP="00DB4735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FFFFFF"/>
                <w:sz w:val="20"/>
                <w:szCs w:val="20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DB4735" w:rsidRPr="00B51DB2" w14:paraId="12734456" w14:textId="77777777" w:rsidTr="00621B7E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833B" w14:textId="6C5D790B" w:rsidR="00DB4735" w:rsidRPr="00B51DB2" w:rsidRDefault="00DB4735" w:rsidP="00DB4735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 w:rsidRPr="003B18FB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Přepravní šířka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4115" w14:textId="3ED94DEE" w:rsidR="00DB4735" w:rsidRPr="00B51DB2" w:rsidRDefault="00DB4735" w:rsidP="00DB47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 w:rsidRPr="003B18FB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Max. 2</w:t>
            </w:r>
            <w:r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200</w:t>
            </w:r>
            <w:r w:rsidRPr="003B18FB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mm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58385" w14:textId="77BFC0CB" w:rsidR="00DB4735" w:rsidRPr="00B51DB2" w:rsidRDefault="00DB4735" w:rsidP="00DB4735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FFFFFF"/>
                <w:sz w:val="20"/>
                <w:szCs w:val="20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DB4735" w:rsidRPr="00B51DB2" w14:paraId="6E8D3502" w14:textId="77777777" w:rsidTr="00621B7E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E4788" w14:textId="418E8603" w:rsidR="00DB4735" w:rsidRPr="003B18FB" w:rsidRDefault="00DB4735" w:rsidP="00DB4735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Frekvence kmitů nůžek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B0679" w14:textId="597D3873" w:rsidR="00DB4735" w:rsidRPr="003B18FB" w:rsidRDefault="00DB4735" w:rsidP="00DB47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50-70 za min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24102B" w14:textId="125411CD" w:rsidR="00DB4735" w:rsidRDefault="00DB4735" w:rsidP="00DB4735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FFFFFF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DB4735" w:rsidRPr="00B51DB2" w14:paraId="0FE3C821" w14:textId="77777777" w:rsidTr="00621B7E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4180" w14:textId="3B07DCF8" w:rsidR="00DB4735" w:rsidRPr="00B51DB2" w:rsidRDefault="00DB4735" w:rsidP="00DB4735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 w:rsidRPr="003B18FB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 xml:space="preserve">Hmotnost </w:t>
            </w:r>
            <w:r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nůžek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AB66D" w14:textId="5D8B9971" w:rsidR="00DB4735" w:rsidRPr="00B51DB2" w:rsidRDefault="00DB4735" w:rsidP="00DB47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 w:rsidRPr="003B18FB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Max. 220 kg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52EDF" w14:textId="11B1D992" w:rsidR="00DB4735" w:rsidRPr="00B51DB2" w:rsidRDefault="00DB4735" w:rsidP="00DB4735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FFFFFF"/>
                <w:sz w:val="20"/>
                <w:szCs w:val="20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DB4735" w:rsidRPr="00B51DB2" w14:paraId="044843DE" w14:textId="77777777" w:rsidTr="00621B7E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1466C" w14:textId="436823DB" w:rsidR="00DB4735" w:rsidRPr="00B51DB2" w:rsidRDefault="00DB4735" w:rsidP="00DB4735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 w:rsidRPr="003B18FB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Schopnost ořezu větví do průměru 1</w:t>
            </w:r>
            <w:r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1</w:t>
            </w:r>
            <w:r w:rsidRPr="003B18FB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 xml:space="preserve"> cm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76C0F" w14:textId="4F8A64A2" w:rsidR="00DB4735" w:rsidRPr="00B51DB2" w:rsidRDefault="00DB4735" w:rsidP="00DB47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 w:rsidRPr="003B18FB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95897" w14:textId="0E0482A8" w:rsidR="00DB4735" w:rsidRPr="00B51DB2" w:rsidRDefault="00DB4735" w:rsidP="00DB4735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FFFFFF"/>
                <w:sz w:val="20"/>
                <w:szCs w:val="20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DB4735" w:rsidRPr="00B51DB2" w14:paraId="26D8DDA5" w14:textId="77777777" w:rsidTr="00621B7E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592A" w14:textId="5C017498" w:rsidR="00DB4735" w:rsidRPr="00B51DB2" w:rsidRDefault="00DB4735" w:rsidP="00DB4735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 w:rsidRPr="003B18FB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Maximální pracovní rychlost nosiče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995F7" w14:textId="2DD5130C" w:rsidR="00DB4735" w:rsidRPr="00B51DB2" w:rsidRDefault="00DB4735" w:rsidP="00DB47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2</w:t>
            </w:r>
            <w:r w:rsidRPr="003B18FB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 xml:space="preserve"> km/h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AD6A2" w14:textId="6AE03C4F" w:rsidR="00DB4735" w:rsidRPr="00B51DB2" w:rsidRDefault="00DB4735" w:rsidP="00DB4735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FFFFFF"/>
                <w:sz w:val="20"/>
                <w:szCs w:val="20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DB4735" w:rsidRPr="00B51DB2" w14:paraId="7753BB48" w14:textId="77777777" w:rsidTr="00621B7E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BD6C9" w14:textId="1E0A897A" w:rsidR="00DB4735" w:rsidRPr="00B51DB2" w:rsidRDefault="00DB4735" w:rsidP="00DB4735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 w:rsidRPr="003B18FB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Minimální průtok hydraulického oleje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BC0AE" w14:textId="726581C5" w:rsidR="00DB4735" w:rsidRPr="00B51DB2" w:rsidRDefault="00DB4735" w:rsidP="00DB47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 w:rsidRPr="003B18FB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 xml:space="preserve">Min. </w:t>
            </w:r>
            <w:r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40</w:t>
            </w:r>
            <w:r w:rsidRPr="003B18FB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 xml:space="preserve"> l/min. při 1</w:t>
            </w:r>
            <w:r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6</w:t>
            </w:r>
            <w:r w:rsidRPr="003B18FB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0 Bar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8B76A6" w14:textId="5C689445" w:rsidR="00DB4735" w:rsidRPr="00B51DB2" w:rsidRDefault="00DB4735" w:rsidP="00DB4735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FFFFFF"/>
                <w:sz w:val="20"/>
                <w:szCs w:val="20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DB4735" w:rsidRPr="00B51DB2" w14:paraId="4FDB61DB" w14:textId="77777777" w:rsidTr="00621B7E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B875" w14:textId="276EB1DD" w:rsidR="00DB4735" w:rsidRPr="00B51DB2" w:rsidRDefault="00DB4735" w:rsidP="00DB4735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 w:rsidRPr="003B18FB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Hydraulické nastavení řezného úhlu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551BA" w14:textId="38FB634E" w:rsidR="00DB4735" w:rsidRPr="00B51DB2" w:rsidRDefault="00DB4735" w:rsidP="00DB47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 w:rsidRPr="003B18FB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CEB4B" w14:textId="12FC9B61" w:rsidR="00DB4735" w:rsidRPr="00B51DB2" w:rsidRDefault="00DB4735" w:rsidP="00DB4735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FFFFFF"/>
                <w:sz w:val="20"/>
                <w:szCs w:val="20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DB4735" w:rsidRPr="00B51DB2" w14:paraId="023E4D37" w14:textId="77777777" w:rsidTr="00621B7E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EA16" w14:textId="21E599C9" w:rsidR="00DB4735" w:rsidRPr="00B51DB2" w:rsidRDefault="00DB4735" w:rsidP="00DB4735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 w:rsidRPr="003B18FB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 xml:space="preserve">Provedení koncového řezacího nástroje – </w:t>
            </w:r>
            <w:r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pomaluběžné nůžky</w:t>
            </w:r>
            <w:r w:rsidRPr="003B18FB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20FC7" w14:textId="1F1D690D" w:rsidR="00DB4735" w:rsidRPr="00B51DB2" w:rsidRDefault="00DB4735" w:rsidP="00DB47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 w:rsidRPr="003B18FB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943190" w14:textId="0BB3D1E8" w:rsidR="00DB4735" w:rsidRPr="00B51DB2" w:rsidRDefault="00DB4735" w:rsidP="00DB4735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FFFFFF"/>
                <w:sz w:val="20"/>
                <w:szCs w:val="20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DB4735" w:rsidRPr="00B51DB2" w14:paraId="75EFCF74" w14:textId="77777777" w:rsidTr="00621B7E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8D660" w14:textId="77777777" w:rsidR="00DB4735" w:rsidRPr="00F40D70" w:rsidRDefault="00DB4735" w:rsidP="00DB4735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Výroba adaptéru k uchycení nůžek na sekací rameno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50DF9" w14:textId="77777777" w:rsidR="00DB4735" w:rsidRPr="00B51DB2" w:rsidRDefault="00DB4735" w:rsidP="00DB47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55CEEB" w14:textId="0C885720" w:rsidR="00DB4735" w:rsidRDefault="00DB4735" w:rsidP="00DB4735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FFFFFF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DB4735" w:rsidRPr="00B51DB2" w14:paraId="06BFF224" w14:textId="77777777" w:rsidTr="00621B7E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BAEA4" w14:textId="39F5B1F7" w:rsidR="00DB4735" w:rsidRPr="00B51DB2" w:rsidRDefault="00DB4735" w:rsidP="00DB4735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 w:rsidRPr="003B18FB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U</w:t>
            </w:r>
            <w:r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 xml:space="preserve">chycení nůžek k sekacímu ramenu – mechanické na čep </w:t>
            </w:r>
            <w:r w:rsidRPr="003B18FB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7A96A" w14:textId="4653D6AA" w:rsidR="00DB4735" w:rsidRPr="00B51DB2" w:rsidRDefault="00DB4735" w:rsidP="00DB47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 w:rsidRPr="003B18FB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2B0732" w14:textId="6FFD9B17" w:rsidR="00DB4735" w:rsidRDefault="00DB4735" w:rsidP="00DB4735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FFFFFF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DB4735" w:rsidRPr="00B51DB2" w14:paraId="0FA582B0" w14:textId="77777777" w:rsidTr="00621B7E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1039E" w14:textId="1DBEC046" w:rsidR="00DB4735" w:rsidRPr="003B18FB" w:rsidRDefault="00DB4735" w:rsidP="00DB4735">
            <w:pPr>
              <w:pStyle w:val="Nadpis1"/>
              <w:shd w:val="clear" w:color="auto" w:fill="FFFFFF"/>
              <w:spacing w:before="0" w:after="150"/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 w:rsidRPr="00AC53FB">
              <w:rPr>
                <w:rFonts w:ascii="Verdana" w:eastAsia="Times New Roman" w:hAnsi="Verdana" w:cs="Times New Roman"/>
                <w:color w:val="000000"/>
                <w:spacing w:val="0"/>
                <w:sz w:val="18"/>
                <w:szCs w:val="18"/>
                <w:lang w:eastAsia="cs-CZ"/>
              </w:rPr>
              <w:t xml:space="preserve">Propojení hydraulických hadic přes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pacing w:val="0"/>
                <w:sz w:val="18"/>
                <w:szCs w:val="18"/>
                <w:lang w:eastAsia="cs-CZ"/>
              </w:rPr>
              <w:t>b</w:t>
            </w:r>
            <w:r w:rsidRPr="00AC53FB">
              <w:rPr>
                <w:rFonts w:ascii="Verdana" w:eastAsia="Times New Roman" w:hAnsi="Verdana" w:cs="Times New Roman"/>
                <w:color w:val="000000"/>
                <w:spacing w:val="0"/>
                <w:sz w:val="18"/>
                <w:szCs w:val="18"/>
                <w:lang w:eastAsia="cs-CZ"/>
              </w:rPr>
              <w:t>ezodkapov</w:t>
            </w:r>
            <w:r>
              <w:rPr>
                <w:rFonts w:ascii="Verdana" w:eastAsia="Times New Roman" w:hAnsi="Verdana" w:cs="Times New Roman"/>
                <w:color w:val="000000"/>
                <w:spacing w:val="0"/>
                <w:sz w:val="18"/>
                <w:szCs w:val="18"/>
                <w:lang w:eastAsia="cs-CZ"/>
              </w:rPr>
              <w:t>é</w:t>
            </w:r>
            <w:proofErr w:type="spellEnd"/>
            <w:r w:rsidRPr="00AC53FB">
              <w:rPr>
                <w:rFonts w:ascii="Verdana" w:eastAsia="Times New Roman" w:hAnsi="Verdana" w:cs="Times New Roman"/>
                <w:color w:val="000000"/>
                <w:spacing w:val="0"/>
                <w:sz w:val="18"/>
                <w:szCs w:val="18"/>
                <w:lang w:eastAsia="cs-CZ"/>
              </w:rPr>
              <w:t xml:space="preserve"> rychlospojk</w:t>
            </w:r>
            <w:r>
              <w:rPr>
                <w:rFonts w:ascii="Verdana" w:eastAsia="Times New Roman" w:hAnsi="Verdana" w:cs="Times New Roman"/>
                <w:color w:val="000000"/>
                <w:spacing w:val="0"/>
                <w:sz w:val="18"/>
                <w:szCs w:val="18"/>
                <w:lang w:eastAsia="cs-CZ"/>
              </w:rPr>
              <w:t>y</w:t>
            </w:r>
            <w:r w:rsidRPr="00AC53FB">
              <w:rPr>
                <w:rFonts w:ascii="Verdana" w:eastAsia="Times New Roman" w:hAnsi="Verdana" w:cs="Times New Roman"/>
                <w:color w:val="000000"/>
                <w:spacing w:val="0"/>
                <w:sz w:val="18"/>
                <w:szCs w:val="18"/>
                <w:lang w:eastAsia="cs-CZ"/>
              </w:rPr>
              <w:t xml:space="preserve"> s palcovými závity, 200-500 bar 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4B790" w14:textId="44D0A2F1" w:rsidR="00DB4735" w:rsidRPr="003B18FB" w:rsidRDefault="00DB4735" w:rsidP="00DB47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62F033" w14:textId="2F1F8213" w:rsidR="00DB4735" w:rsidRPr="00053D5D" w:rsidRDefault="00DB4735" w:rsidP="00DB4735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FFFFFF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DB4735" w:rsidRPr="00B51DB2" w14:paraId="602C82C3" w14:textId="77777777" w:rsidTr="00621B7E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4D9AD" w14:textId="1EEE9806" w:rsidR="00DB4735" w:rsidRPr="00B51DB2" w:rsidRDefault="00DB4735" w:rsidP="00DB4735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 w:rsidRPr="00F40D70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Zařízení je vhodné do železničního provozu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F7926" w14:textId="77777777" w:rsidR="00DB4735" w:rsidRPr="00B51DB2" w:rsidRDefault="00DB4735" w:rsidP="00DB47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 w:rsidRPr="00B51DB2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7733C" w14:textId="039B96BC" w:rsidR="00DB4735" w:rsidRPr="00B51DB2" w:rsidRDefault="00DB4735" w:rsidP="00DB4735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FFFFFF"/>
                <w:sz w:val="20"/>
                <w:szCs w:val="20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</w:tbl>
    <w:p w14:paraId="3D229FBB" w14:textId="77777777" w:rsidR="00324295" w:rsidRDefault="00324295" w:rsidP="00EB2B45">
      <w:pPr>
        <w:jc w:val="both"/>
        <w:rPr>
          <w:b/>
        </w:rPr>
      </w:pPr>
      <w:bookmarkStart w:id="1" w:name="_GoBack"/>
      <w:bookmarkEnd w:id="1"/>
    </w:p>
    <w:sectPr w:rsidR="00324295" w:rsidSect="00FA5CE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17" w:right="1134" w:bottom="993" w:left="156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FA868" w14:textId="77777777" w:rsidR="005A5978" w:rsidRDefault="005A5978" w:rsidP="00962258">
      <w:pPr>
        <w:spacing w:after="0" w:line="240" w:lineRule="auto"/>
      </w:pPr>
      <w:r>
        <w:separator/>
      </w:r>
    </w:p>
  </w:endnote>
  <w:endnote w:type="continuationSeparator" w:id="0">
    <w:p w14:paraId="764605CA" w14:textId="77777777" w:rsidR="005A5978" w:rsidRDefault="005A597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696F0DA9" w:rsidR="00D6071C" w:rsidRPr="00B8518B" w:rsidRDefault="00D6071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655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655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D6071C" w:rsidRDefault="00D6071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D6071C" w:rsidRDefault="00D6071C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D6071C" w:rsidRDefault="00D6071C" w:rsidP="00D831A3">
          <w:pPr>
            <w:pStyle w:val="Zpat"/>
          </w:pPr>
        </w:p>
      </w:tc>
    </w:tr>
  </w:tbl>
  <w:p w14:paraId="48C0B2B2" w14:textId="77777777" w:rsidR="00D6071C" w:rsidRPr="00B8518B" w:rsidRDefault="00D6071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4D232C7C" w:rsidR="00D6071C" w:rsidRPr="00B8518B" w:rsidRDefault="00D6071C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65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655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D6071C" w:rsidRDefault="00D6071C" w:rsidP="005A4944">
          <w:pPr>
            <w:pStyle w:val="Zpat"/>
          </w:pPr>
          <w:r>
            <w:t>Správa železnic, státní organizace</w:t>
          </w:r>
        </w:p>
        <w:p w14:paraId="56A65E20" w14:textId="77777777" w:rsidR="00D6071C" w:rsidRDefault="00D6071C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D6071C" w:rsidRDefault="00D6071C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D6071C" w:rsidRDefault="00D6071C" w:rsidP="005A4944">
          <w:pPr>
            <w:pStyle w:val="Zpat"/>
          </w:pPr>
          <w:r>
            <w:t>IČO: 709 94 234 DIČ: CZ 709 94 234</w:t>
          </w:r>
        </w:p>
        <w:p w14:paraId="0F632BD3" w14:textId="1E072765" w:rsidR="00D6071C" w:rsidRDefault="00D6071C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D6071C" w:rsidRDefault="00D6071C" w:rsidP="005A4944">
          <w:pPr>
            <w:pStyle w:val="Zpat"/>
          </w:pPr>
        </w:p>
      </w:tc>
    </w:tr>
  </w:tbl>
  <w:p w14:paraId="6DF5F94F" w14:textId="77777777" w:rsidR="00D6071C" w:rsidRPr="00B8518B" w:rsidRDefault="00D6071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D6071C" w:rsidRPr="00460660" w:rsidRDefault="00D6071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C5E3A" w14:textId="77777777" w:rsidR="005A5978" w:rsidRDefault="005A5978" w:rsidP="00962258">
      <w:pPr>
        <w:spacing w:after="0" w:line="240" w:lineRule="auto"/>
      </w:pPr>
      <w:r>
        <w:separator/>
      </w:r>
    </w:p>
  </w:footnote>
  <w:footnote w:type="continuationSeparator" w:id="0">
    <w:p w14:paraId="1033DF04" w14:textId="77777777" w:rsidR="005A5978" w:rsidRDefault="005A597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D6071C" w:rsidRPr="00B8518B" w:rsidRDefault="00D6071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D6071C" w:rsidRDefault="00D6071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D6071C" w:rsidRPr="00D6163D" w:rsidRDefault="00D6071C" w:rsidP="00D6163D">
          <w:pPr>
            <w:pStyle w:val="Druhdokumentu"/>
          </w:pPr>
        </w:p>
      </w:tc>
    </w:tr>
  </w:tbl>
  <w:p w14:paraId="54A0014C" w14:textId="77777777" w:rsidR="00D6071C" w:rsidRPr="00D6163D" w:rsidRDefault="00D6071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:rsidRPr="002A6AEA" w14:paraId="3FD79E07" w14:textId="77777777" w:rsidTr="005416CF">
      <w:trPr>
        <w:trHeight w:hRule="exact" w:val="1165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D6071C" w:rsidRDefault="00D6071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B46F723" w14:textId="77777777" w:rsidR="00DB4735" w:rsidRPr="00E1711C" w:rsidRDefault="00DB4735" w:rsidP="00DB4735">
          <w:pPr>
            <w:pStyle w:val="Druhdokumentu"/>
            <w:ind w:hanging="5"/>
            <w:rPr>
              <w:b w:val="0"/>
              <w:bCs/>
              <w:sz w:val="18"/>
              <w:szCs w:val="18"/>
            </w:rPr>
          </w:pPr>
          <w:r w:rsidRPr="00E1711C">
            <w:rPr>
              <w:b w:val="0"/>
              <w:bCs/>
              <w:sz w:val="18"/>
              <w:szCs w:val="18"/>
            </w:rPr>
            <w:t>Příloha č. 1 Dílu 3 Zadávací dokumentace:</w:t>
          </w:r>
        </w:p>
        <w:p w14:paraId="39CB7B31" w14:textId="352911EF" w:rsidR="005416CF" w:rsidRPr="002A6AEA" w:rsidRDefault="00DB4735" w:rsidP="00DB4735">
          <w:pPr>
            <w:pStyle w:val="Druhdokumentu"/>
            <w:jc w:val="left"/>
            <w:rPr>
              <w:sz w:val="24"/>
              <w:szCs w:val="24"/>
            </w:rPr>
          </w:pPr>
          <w:r w:rsidRPr="00E1711C">
            <w:rPr>
              <w:b w:val="0"/>
              <w:bCs/>
              <w:sz w:val="18"/>
              <w:szCs w:val="18"/>
            </w:rPr>
            <w:t xml:space="preserve"> </w:t>
          </w:r>
          <w:r>
            <w:rPr>
              <w:b w:val="0"/>
              <w:bCs/>
              <w:sz w:val="18"/>
              <w:szCs w:val="18"/>
            </w:rPr>
            <w:t xml:space="preserve">       </w:t>
          </w:r>
          <w:r w:rsidRPr="00E1711C">
            <w:rPr>
              <w:b w:val="0"/>
              <w:bCs/>
              <w:sz w:val="18"/>
              <w:szCs w:val="18"/>
            </w:rPr>
            <w:t>Specifikace předmětu veřejné zakázky – technické</w:t>
          </w:r>
          <w:r>
            <w:rPr>
              <w:b w:val="0"/>
              <w:bCs/>
              <w:sz w:val="18"/>
              <w:szCs w:val="18"/>
            </w:rPr>
            <w:t xml:space="preserve"> </w:t>
          </w:r>
          <w:r w:rsidRPr="00E1711C">
            <w:rPr>
              <w:b w:val="0"/>
              <w:bCs/>
              <w:sz w:val="18"/>
              <w:szCs w:val="18"/>
            </w:rPr>
            <w:t>podmínky</w:t>
          </w:r>
          <w:r w:rsidRPr="002A6AEA">
            <w:rPr>
              <w:sz w:val="24"/>
              <w:szCs w:val="24"/>
            </w:rPr>
            <w:t xml:space="preserve"> </w:t>
          </w:r>
        </w:p>
        <w:p w14:paraId="1C714102" w14:textId="77777777" w:rsidR="00D6071C" w:rsidRPr="002A6AEA" w:rsidRDefault="00D6071C" w:rsidP="002A6AEA">
          <w:pPr>
            <w:pStyle w:val="Druhdokumentu"/>
            <w:rPr>
              <w:sz w:val="22"/>
              <w:szCs w:val="22"/>
            </w:rPr>
          </w:pPr>
        </w:p>
      </w:tc>
    </w:tr>
    <w:tr w:rsidR="00D6071C" w14:paraId="6904D335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D6071C" w:rsidRDefault="00D6071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D6071C" w:rsidRPr="00D6163D" w:rsidRDefault="00D6071C" w:rsidP="00FC6389">
          <w:pPr>
            <w:pStyle w:val="Druhdokumentu"/>
          </w:pPr>
        </w:p>
      </w:tc>
    </w:tr>
  </w:tbl>
  <w:p w14:paraId="79278E1D" w14:textId="77777777" w:rsidR="00D6071C" w:rsidRPr="00D6163D" w:rsidRDefault="00D6071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D6071C" w:rsidRPr="00460660" w:rsidRDefault="00D6071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07E8F"/>
    <w:multiLevelType w:val="hybridMultilevel"/>
    <w:tmpl w:val="DC18372E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1F06324"/>
    <w:multiLevelType w:val="hybridMultilevel"/>
    <w:tmpl w:val="53E4B450"/>
    <w:lvl w:ilvl="0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05A5F"/>
    <w:multiLevelType w:val="multilevel"/>
    <w:tmpl w:val="0D34D660"/>
    <w:numStyleLink w:val="ListBulletmultilevel"/>
  </w:abstractNum>
  <w:abstractNum w:abstractNumId="8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F1F035A"/>
    <w:multiLevelType w:val="hybridMultilevel"/>
    <w:tmpl w:val="7C207D7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1"/>
  </w:num>
  <w:num w:numId="3">
    <w:abstractNumId w:val="16"/>
  </w:num>
  <w:num w:numId="4">
    <w:abstractNumId w:val="7"/>
  </w:num>
  <w:num w:numId="5">
    <w:abstractNumId w:val="13"/>
  </w:num>
  <w:num w:numId="6">
    <w:abstractNumId w:val="8"/>
  </w:num>
  <w:num w:numId="7">
    <w:abstractNumId w:val="10"/>
  </w:num>
  <w:num w:numId="8">
    <w:abstractNumId w:val="6"/>
  </w:num>
  <w:num w:numId="9">
    <w:abstractNumId w:val="14"/>
  </w:num>
  <w:num w:numId="10">
    <w:abstractNumId w:val="2"/>
  </w:num>
  <w:num w:numId="11">
    <w:abstractNumId w:val="4"/>
  </w:num>
  <w:num w:numId="12">
    <w:abstractNumId w:val="15"/>
  </w:num>
  <w:num w:numId="13">
    <w:abstractNumId w:val="11"/>
  </w:num>
  <w:num w:numId="14">
    <w:abstractNumId w:val="9"/>
  </w:num>
  <w:num w:numId="15">
    <w:abstractNumId w:val="0"/>
  </w:num>
  <w:num w:numId="16">
    <w:abstractNumId w:val="3"/>
  </w:num>
  <w:num w:numId="17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380D"/>
    <w:rsid w:val="00014676"/>
    <w:rsid w:val="00017526"/>
    <w:rsid w:val="00021F90"/>
    <w:rsid w:val="00022A86"/>
    <w:rsid w:val="00047CB8"/>
    <w:rsid w:val="000558AB"/>
    <w:rsid w:val="00057A13"/>
    <w:rsid w:val="00072C1E"/>
    <w:rsid w:val="00081784"/>
    <w:rsid w:val="0008575D"/>
    <w:rsid w:val="000A290F"/>
    <w:rsid w:val="000B4EB8"/>
    <w:rsid w:val="000C41F2"/>
    <w:rsid w:val="000D1EBA"/>
    <w:rsid w:val="000D22C4"/>
    <w:rsid w:val="000D27D1"/>
    <w:rsid w:val="000D3E31"/>
    <w:rsid w:val="000F41C7"/>
    <w:rsid w:val="0010281E"/>
    <w:rsid w:val="00114472"/>
    <w:rsid w:val="001150F2"/>
    <w:rsid w:val="00152480"/>
    <w:rsid w:val="00154815"/>
    <w:rsid w:val="00170EC5"/>
    <w:rsid w:val="00172B3C"/>
    <w:rsid w:val="001747C1"/>
    <w:rsid w:val="00186692"/>
    <w:rsid w:val="00190B15"/>
    <w:rsid w:val="001A55B1"/>
    <w:rsid w:val="001B1147"/>
    <w:rsid w:val="001B24E5"/>
    <w:rsid w:val="001B49EB"/>
    <w:rsid w:val="001B4E74"/>
    <w:rsid w:val="001B62C2"/>
    <w:rsid w:val="001C4DF0"/>
    <w:rsid w:val="001D66BD"/>
    <w:rsid w:val="001F2DDF"/>
    <w:rsid w:val="00201F23"/>
    <w:rsid w:val="00207DF5"/>
    <w:rsid w:val="00222156"/>
    <w:rsid w:val="0024023A"/>
    <w:rsid w:val="00242B9F"/>
    <w:rsid w:val="00255DB8"/>
    <w:rsid w:val="00261A5B"/>
    <w:rsid w:val="00267E18"/>
    <w:rsid w:val="00284AF3"/>
    <w:rsid w:val="00296DC2"/>
    <w:rsid w:val="002A6876"/>
    <w:rsid w:val="002A6AEA"/>
    <w:rsid w:val="002B5243"/>
    <w:rsid w:val="002C31BF"/>
    <w:rsid w:val="002D1E05"/>
    <w:rsid w:val="002E046A"/>
    <w:rsid w:val="002E0CD7"/>
    <w:rsid w:val="002E24E1"/>
    <w:rsid w:val="002F52DB"/>
    <w:rsid w:val="002F5DA1"/>
    <w:rsid w:val="00306842"/>
    <w:rsid w:val="00314DCB"/>
    <w:rsid w:val="00315F75"/>
    <w:rsid w:val="00324295"/>
    <w:rsid w:val="00327EEF"/>
    <w:rsid w:val="00332701"/>
    <w:rsid w:val="003354B5"/>
    <w:rsid w:val="0034719F"/>
    <w:rsid w:val="0035361C"/>
    <w:rsid w:val="003571D8"/>
    <w:rsid w:val="00357BC6"/>
    <w:rsid w:val="00361422"/>
    <w:rsid w:val="00363673"/>
    <w:rsid w:val="003638D3"/>
    <w:rsid w:val="00370F99"/>
    <w:rsid w:val="003711E4"/>
    <w:rsid w:val="003712A0"/>
    <w:rsid w:val="00372215"/>
    <w:rsid w:val="00380150"/>
    <w:rsid w:val="003956C6"/>
    <w:rsid w:val="003A0CCA"/>
    <w:rsid w:val="003A438E"/>
    <w:rsid w:val="003B0071"/>
    <w:rsid w:val="003B18FB"/>
    <w:rsid w:val="003B6755"/>
    <w:rsid w:val="003B6BBD"/>
    <w:rsid w:val="003C180B"/>
    <w:rsid w:val="003D134E"/>
    <w:rsid w:val="003E0DDA"/>
    <w:rsid w:val="003E4A4C"/>
    <w:rsid w:val="0040211C"/>
    <w:rsid w:val="00413E5D"/>
    <w:rsid w:val="00437FFE"/>
    <w:rsid w:val="00450F07"/>
    <w:rsid w:val="004539D0"/>
    <w:rsid w:val="00453CD3"/>
    <w:rsid w:val="00456003"/>
    <w:rsid w:val="00460660"/>
    <w:rsid w:val="00486107"/>
    <w:rsid w:val="00491827"/>
    <w:rsid w:val="004A2927"/>
    <w:rsid w:val="004A4E18"/>
    <w:rsid w:val="004B0F3C"/>
    <w:rsid w:val="004B13E1"/>
    <w:rsid w:val="004B5CD0"/>
    <w:rsid w:val="004C2347"/>
    <w:rsid w:val="004C4399"/>
    <w:rsid w:val="004C6678"/>
    <w:rsid w:val="004C787C"/>
    <w:rsid w:val="004D2143"/>
    <w:rsid w:val="004D7468"/>
    <w:rsid w:val="004E1D96"/>
    <w:rsid w:val="004E7A1F"/>
    <w:rsid w:val="004F13C2"/>
    <w:rsid w:val="004F4B9B"/>
    <w:rsid w:val="00511A78"/>
    <w:rsid w:val="00511AB9"/>
    <w:rsid w:val="00523BB5"/>
    <w:rsid w:val="00523EA7"/>
    <w:rsid w:val="00534019"/>
    <w:rsid w:val="005406EB"/>
    <w:rsid w:val="005416CF"/>
    <w:rsid w:val="0054439F"/>
    <w:rsid w:val="00553375"/>
    <w:rsid w:val="00560DC2"/>
    <w:rsid w:val="00561C46"/>
    <w:rsid w:val="00562CC0"/>
    <w:rsid w:val="005702D6"/>
    <w:rsid w:val="005736B7"/>
    <w:rsid w:val="00575E5A"/>
    <w:rsid w:val="00582AFA"/>
    <w:rsid w:val="005866EC"/>
    <w:rsid w:val="0059674A"/>
    <w:rsid w:val="005A4944"/>
    <w:rsid w:val="005A5978"/>
    <w:rsid w:val="005D0274"/>
    <w:rsid w:val="005E24FC"/>
    <w:rsid w:val="005F13BD"/>
    <w:rsid w:val="006017FB"/>
    <w:rsid w:val="00607F15"/>
    <w:rsid w:val="0061068E"/>
    <w:rsid w:val="00612482"/>
    <w:rsid w:val="00613A7F"/>
    <w:rsid w:val="00621B7E"/>
    <w:rsid w:val="00624873"/>
    <w:rsid w:val="00624945"/>
    <w:rsid w:val="00632045"/>
    <w:rsid w:val="00633799"/>
    <w:rsid w:val="00636285"/>
    <w:rsid w:val="006411CB"/>
    <w:rsid w:val="006465D6"/>
    <w:rsid w:val="00651339"/>
    <w:rsid w:val="00660AD3"/>
    <w:rsid w:val="006626CF"/>
    <w:rsid w:val="0069668E"/>
    <w:rsid w:val="006A5570"/>
    <w:rsid w:val="006A689C"/>
    <w:rsid w:val="006B3D79"/>
    <w:rsid w:val="006C04E1"/>
    <w:rsid w:val="006C4718"/>
    <w:rsid w:val="006E0578"/>
    <w:rsid w:val="006E314D"/>
    <w:rsid w:val="006F1A41"/>
    <w:rsid w:val="00710723"/>
    <w:rsid w:val="0071113A"/>
    <w:rsid w:val="00720768"/>
    <w:rsid w:val="00723ED1"/>
    <w:rsid w:val="0072469F"/>
    <w:rsid w:val="00742F51"/>
    <w:rsid w:val="00743525"/>
    <w:rsid w:val="0075266F"/>
    <w:rsid w:val="007530A7"/>
    <w:rsid w:val="00756436"/>
    <w:rsid w:val="0076286B"/>
    <w:rsid w:val="00764DC3"/>
    <w:rsid w:val="00766846"/>
    <w:rsid w:val="0077673A"/>
    <w:rsid w:val="0078388D"/>
    <w:rsid w:val="007846E1"/>
    <w:rsid w:val="007853DE"/>
    <w:rsid w:val="007A4A7E"/>
    <w:rsid w:val="007A7E54"/>
    <w:rsid w:val="007B570C"/>
    <w:rsid w:val="007D07C6"/>
    <w:rsid w:val="007D6235"/>
    <w:rsid w:val="007D7419"/>
    <w:rsid w:val="007E0C83"/>
    <w:rsid w:val="007E1DF9"/>
    <w:rsid w:val="007E2B2F"/>
    <w:rsid w:val="007E2D69"/>
    <w:rsid w:val="007E4A6E"/>
    <w:rsid w:val="007E70A0"/>
    <w:rsid w:val="007F56A7"/>
    <w:rsid w:val="007F6566"/>
    <w:rsid w:val="00804013"/>
    <w:rsid w:val="00807093"/>
    <w:rsid w:val="008072DD"/>
    <w:rsid w:val="00807DD0"/>
    <w:rsid w:val="0081206E"/>
    <w:rsid w:val="008136B6"/>
    <w:rsid w:val="008201C7"/>
    <w:rsid w:val="008254BC"/>
    <w:rsid w:val="008272EC"/>
    <w:rsid w:val="00836712"/>
    <w:rsid w:val="00852279"/>
    <w:rsid w:val="00852590"/>
    <w:rsid w:val="00852BCD"/>
    <w:rsid w:val="00856E91"/>
    <w:rsid w:val="00857257"/>
    <w:rsid w:val="0086615B"/>
    <w:rsid w:val="00873F17"/>
    <w:rsid w:val="008740BD"/>
    <w:rsid w:val="00883E4D"/>
    <w:rsid w:val="00891742"/>
    <w:rsid w:val="00891E7D"/>
    <w:rsid w:val="00894C02"/>
    <w:rsid w:val="00895BBB"/>
    <w:rsid w:val="008A3568"/>
    <w:rsid w:val="008B7C89"/>
    <w:rsid w:val="008D03B9"/>
    <w:rsid w:val="008D457A"/>
    <w:rsid w:val="008F18D6"/>
    <w:rsid w:val="008F5B7A"/>
    <w:rsid w:val="00904780"/>
    <w:rsid w:val="00913AAD"/>
    <w:rsid w:val="00922385"/>
    <w:rsid w:val="009223DF"/>
    <w:rsid w:val="00936091"/>
    <w:rsid w:val="009369A0"/>
    <w:rsid w:val="00940D8A"/>
    <w:rsid w:val="00946AE9"/>
    <w:rsid w:val="00946F6C"/>
    <w:rsid w:val="00962258"/>
    <w:rsid w:val="009678B7"/>
    <w:rsid w:val="00970B5A"/>
    <w:rsid w:val="00981224"/>
    <w:rsid w:val="00984503"/>
    <w:rsid w:val="00984C4A"/>
    <w:rsid w:val="00992D9C"/>
    <w:rsid w:val="00996CB8"/>
    <w:rsid w:val="009B042B"/>
    <w:rsid w:val="009B2E97"/>
    <w:rsid w:val="009C442C"/>
    <w:rsid w:val="009C480D"/>
    <w:rsid w:val="009D0FF7"/>
    <w:rsid w:val="009D45C3"/>
    <w:rsid w:val="009D4B1C"/>
    <w:rsid w:val="009D5AA9"/>
    <w:rsid w:val="009E07F4"/>
    <w:rsid w:val="009F309B"/>
    <w:rsid w:val="009F392E"/>
    <w:rsid w:val="00A05B13"/>
    <w:rsid w:val="00A12CC9"/>
    <w:rsid w:val="00A2240C"/>
    <w:rsid w:val="00A267AB"/>
    <w:rsid w:val="00A34C78"/>
    <w:rsid w:val="00A500EA"/>
    <w:rsid w:val="00A50641"/>
    <w:rsid w:val="00A530BF"/>
    <w:rsid w:val="00A6177B"/>
    <w:rsid w:val="00A6220E"/>
    <w:rsid w:val="00A62674"/>
    <w:rsid w:val="00A66136"/>
    <w:rsid w:val="00A70527"/>
    <w:rsid w:val="00A71189"/>
    <w:rsid w:val="00A753ED"/>
    <w:rsid w:val="00A90FE6"/>
    <w:rsid w:val="00A92550"/>
    <w:rsid w:val="00A94C2F"/>
    <w:rsid w:val="00A9655D"/>
    <w:rsid w:val="00A96A59"/>
    <w:rsid w:val="00AA4CBB"/>
    <w:rsid w:val="00AA65FA"/>
    <w:rsid w:val="00AA7351"/>
    <w:rsid w:val="00AC47DC"/>
    <w:rsid w:val="00AC53FB"/>
    <w:rsid w:val="00AD056F"/>
    <w:rsid w:val="00AD57C8"/>
    <w:rsid w:val="00AD6731"/>
    <w:rsid w:val="00B008D5"/>
    <w:rsid w:val="00B06145"/>
    <w:rsid w:val="00B13CC7"/>
    <w:rsid w:val="00B15A8D"/>
    <w:rsid w:val="00B15D0D"/>
    <w:rsid w:val="00B211EF"/>
    <w:rsid w:val="00B2400B"/>
    <w:rsid w:val="00B2530B"/>
    <w:rsid w:val="00B26908"/>
    <w:rsid w:val="00B34153"/>
    <w:rsid w:val="00B34218"/>
    <w:rsid w:val="00B36812"/>
    <w:rsid w:val="00B51DB2"/>
    <w:rsid w:val="00B53BFB"/>
    <w:rsid w:val="00B7313F"/>
    <w:rsid w:val="00B75D2B"/>
    <w:rsid w:val="00B75EE1"/>
    <w:rsid w:val="00B77481"/>
    <w:rsid w:val="00B8518B"/>
    <w:rsid w:val="00B91654"/>
    <w:rsid w:val="00BA0376"/>
    <w:rsid w:val="00BA20AC"/>
    <w:rsid w:val="00BC260A"/>
    <w:rsid w:val="00BD230A"/>
    <w:rsid w:val="00BD7E91"/>
    <w:rsid w:val="00BD7F0D"/>
    <w:rsid w:val="00BF4756"/>
    <w:rsid w:val="00C02D0A"/>
    <w:rsid w:val="00C03A6E"/>
    <w:rsid w:val="00C03DAD"/>
    <w:rsid w:val="00C136EB"/>
    <w:rsid w:val="00C30C0F"/>
    <w:rsid w:val="00C34A4A"/>
    <w:rsid w:val="00C3606B"/>
    <w:rsid w:val="00C420CA"/>
    <w:rsid w:val="00C44F6A"/>
    <w:rsid w:val="00C478AF"/>
    <w:rsid w:val="00C54743"/>
    <w:rsid w:val="00C60B17"/>
    <w:rsid w:val="00C6198E"/>
    <w:rsid w:val="00C778A5"/>
    <w:rsid w:val="00C860F1"/>
    <w:rsid w:val="00C924CE"/>
    <w:rsid w:val="00C95162"/>
    <w:rsid w:val="00CA4C46"/>
    <w:rsid w:val="00CA59E7"/>
    <w:rsid w:val="00CB7441"/>
    <w:rsid w:val="00CC45D8"/>
    <w:rsid w:val="00CC4705"/>
    <w:rsid w:val="00CC7499"/>
    <w:rsid w:val="00CD0506"/>
    <w:rsid w:val="00CD1FC4"/>
    <w:rsid w:val="00CD3E6B"/>
    <w:rsid w:val="00CD64CF"/>
    <w:rsid w:val="00CD79B4"/>
    <w:rsid w:val="00CD7B19"/>
    <w:rsid w:val="00D015F4"/>
    <w:rsid w:val="00D034A0"/>
    <w:rsid w:val="00D21061"/>
    <w:rsid w:val="00D4108E"/>
    <w:rsid w:val="00D6071C"/>
    <w:rsid w:val="00D6163D"/>
    <w:rsid w:val="00D64AC7"/>
    <w:rsid w:val="00D70D53"/>
    <w:rsid w:val="00D775C0"/>
    <w:rsid w:val="00D831A3"/>
    <w:rsid w:val="00D943CD"/>
    <w:rsid w:val="00D96037"/>
    <w:rsid w:val="00DA2D31"/>
    <w:rsid w:val="00DA3711"/>
    <w:rsid w:val="00DB4735"/>
    <w:rsid w:val="00DD1211"/>
    <w:rsid w:val="00DD28CC"/>
    <w:rsid w:val="00DD46F3"/>
    <w:rsid w:val="00DE56F2"/>
    <w:rsid w:val="00DE68D5"/>
    <w:rsid w:val="00DE7960"/>
    <w:rsid w:val="00DF116D"/>
    <w:rsid w:val="00DF1887"/>
    <w:rsid w:val="00E01D20"/>
    <w:rsid w:val="00E03B54"/>
    <w:rsid w:val="00E1013A"/>
    <w:rsid w:val="00E1528E"/>
    <w:rsid w:val="00E218B5"/>
    <w:rsid w:val="00E50D63"/>
    <w:rsid w:val="00E762E9"/>
    <w:rsid w:val="00EA0815"/>
    <w:rsid w:val="00EB104F"/>
    <w:rsid w:val="00EB2B45"/>
    <w:rsid w:val="00EC114B"/>
    <w:rsid w:val="00EC229A"/>
    <w:rsid w:val="00ED14BD"/>
    <w:rsid w:val="00EE6572"/>
    <w:rsid w:val="00F0092E"/>
    <w:rsid w:val="00F01587"/>
    <w:rsid w:val="00F016C7"/>
    <w:rsid w:val="00F029EA"/>
    <w:rsid w:val="00F12DEC"/>
    <w:rsid w:val="00F1715C"/>
    <w:rsid w:val="00F27FF1"/>
    <w:rsid w:val="00F310F8"/>
    <w:rsid w:val="00F35617"/>
    <w:rsid w:val="00F35939"/>
    <w:rsid w:val="00F36611"/>
    <w:rsid w:val="00F37A56"/>
    <w:rsid w:val="00F40C50"/>
    <w:rsid w:val="00F40D70"/>
    <w:rsid w:val="00F45607"/>
    <w:rsid w:val="00F51CA5"/>
    <w:rsid w:val="00F53137"/>
    <w:rsid w:val="00F5540F"/>
    <w:rsid w:val="00F659EB"/>
    <w:rsid w:val="00F74398"/>
    <w:rsid w:val="00F813AF"/>
    <w:rsid w:val="00F8233B"/>
    <w:rsid w:val="00F86BA6"/>
    <w:rsid w:val="00F92868"/>
    <w:rsid w:val="00F92BD4"/>
    <w:rsid w:val="00F9788F"/>
    <w:rsid w:val="00FA11C7"/>
    <w:rsid w:val="00FA1C30"/>
    <w:rsid w:val="00FA26A7"/>
    <w:rsid w:val="00FA5CE4"/>
    <w:rsid w:val="00FB6342"/>
    <w:rsid w:val="00FC6389"/>
    <w:rsid w:val="00FC6A10"/>
    <w:rsid w:val="00FD0687"/>
    <w:rsid w:val="00FE586E"/>
    <w:rsid w:val="00FF277F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table" w:styleId="Prosttabulka1">
    <w:name w:val="Plain Table 1"/>
    <w:basedOn w:val="Normlntabulka"/>
    <w:uiPriority w:val="41"/>
    <w:rsid w:val="00E03B5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05ACD1-8671-494B-AABB-E54F21E5E55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B022E1-70EF-4613-BF50-99D28678C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</Template>
  <TotalTime>208</TotalTime>
  <Pages>2</Pages>
  <Words>396</Words>
  <Characters>2343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Duda Vlastimil, Ing.</cp:lastModifiedBy>
  <cp:revision>24</cp:revision>
  <cp:lastPrinted>2024-06-03T14:05:00Z</cp:lastPrinted>
  <dcterms:created xsi:type="dcterms:W3CDTF">2024-03-11T06:29:00Z</dcterms:created>
  <dcterms:modified xsi:type="dcterms:W3CDTF">2024-06-04T11:08:00Z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